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C" w:rsidRPr="00DD3B88" w:rsidRDefault="0032794C" w:rsidP="00327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2794C" w:rsidRDefault="0032794C" w:rsidP="00327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32794C" w:rsidRPr="008E7355" w:rsidRDefault="0032794C" w:rsidP="00327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32794C" w:rsidRDefault="0032794C" w:rsidP="003279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>Бродовского сельского</w:t>
      </w:r>
      <w:r w:rsidRPr="00DD3B8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94C" w:rsidRDefault="00340A72" w:rsidP="0032794C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79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</w:t>
      </w:r>
      <w:r w:rsidR="0032794C">
        <w:rPr>
          <w:rFonts w:ascii="Times New Roman" w:hAnsi="Times New Roman" w:cs="Times New Roman"/>
          <w:sz w:val="24"/>
          <w:szCs w:val="24"/>
        </w:rPr>
        <w:t xml:space="preserve"> 2014 № </w:t>
      </w:r>
      <w:r>
        <w:rPr>
          <w:rFonts w:ascii="Times New Roman" w:hAnsi="Times New Roman" w:cs="Times New Roman"/>
          <w:sz w:val="24"/>
          <w:szCs w:val="24"/>
        </w:rPr>
        <w:t>218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F3B">
        <w:rPr>
          <w:rFonts w:ascii="Times New Roman" w:hAnsi="Times New Roman" w:cs="Times New Roman"/>
          <w:b/>
          <w:sz w:val="52"/>
          <w:szCs w:val="52"/>
        </w:rPr>
        <w:t xml:space="preserve">«ПЛАНИРОВКА РЕКРЕАЦИОННЫХ ЗОН </w:t>
      </w:r>
      <w:r w:rsidR="00471961">
        <w:rPr>
          <w:rFonts w:ascii="Times New Roman" w:hAnsi="Times New Roman" w:cs="Times New Roman"/>
          <w:b/>
          <w:sz w:val="52"/>
          <w:szCs w:val="52"/>
        </w:rPr>
        <w:t>БРОДОВСКОГО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D17B3">
        <w:rPr>
          <w:rFonts w:ascii="Times New Roman" w:hAnsi="Times New Roman" w:cs="Times New Roman"/>
          <w:b/>
          <w:sz w:val="52"/>
          <w:szCs w:val="52"/>
        </w:rPr>
        <w:t>СЕЛЬ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СКОГО </w:t>
      </w:r>
      <w:r w:rsidRPr="007B7F3B">
        <w:rPr>
          <w:rFonts w:ascii="Times New Roman" w:hAnsi="Times New Roman" w:cs="Times New Roman"/>
          <w:b/>
          <w:sz w:val="52"/>
          <w:szCs w:val="52"/>
        </w:rPr>
        <w:t>ПОСЕЛЕНИЯ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B96" w:rsidRDefault="00C51B9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B96" w:rsidRDefault="00C51B9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1B96" w:rsidRDefault="00C51B96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32794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B7F3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Бродовое</w:t>
      </w:r>
      <w:r w:rsidR="007B7F3B">
        <w:rPr>
          <w:rFonts w:ascii="Times New Roman" w:hAnsi="Times New Roman" w:cs="Times New Roman"/>
          <w:b/>
          <w:sz w:val="32"/>
          <w:szCs w:val="32"/>
        </w:rPr>
        <w:t>, 2014 г.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198"/>
        <w:gridCol w:w="1426"/>
      </w:tblGrid>
      <w:tr w:rsidR="000E4C97" w:rsidTr="00CD17B3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198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426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98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426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Pr="000E4C97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>Общая организация и зонирование территории поселения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98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426" w:type="dxa"/>
          </w:tcPr>
          <w:p w:rsidR="00AB3D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843C92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Рекреационные зоны поселения</w:t>
            </w:r>
          </w:p>
        </w:tc>
        <w:tc>
          <w:tcPr>
            <w:tcW w:w="1426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9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98" w:type="dxa"/>
          </w:tcPr>
          <w:p w:rsidR="007B7F3B" w:rsidRDefault="00843C92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426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9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98" w:type="dxa"/>
          </w:tcPr>
          <w:p w:rsidR="007B7F3B" w:rsidRPr="00843C92" w:rsidRDefault="00843C92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3C92">
              <w:rPr>
                <w:rFonts w:ascii="Times New Roman" w:hAnsi="Times New Roman" w:cs="Times New Roman"/>
                <w:iCs/>
                <w:sz w:val="24"/>
                <w:szCs w:val="24"/>
              </w:rPr>
              <w:t>Озелененные территории общего пользования</w:t>
            </w:r>
          </w:p>
        </w:tc>
        <w:tc>
          <w:tcPr>
            <w:tcW w:w="1426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3C9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98" w:type="dxa"/>
          </w:tcPr>
          <w:p w:rsidR="007B7F3B" w:rsidRDefault="00843C92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отдыха</w:t>
            </w:r>
          </w:p>
        </w:tc>
        <w:tc>
          <w:tcPr>
            <w:tcW w:w="1426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198" w:type="dxa"/>
          </w:tcPr>
          <w:p w:rsidR="007B7F3B" w:rsidRPr="008C1EB4" w:rsidRDefault="008C1EB4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Зоны размещения физкультурно-спортивных объектов</w:t>
            </w:r>
          </w:p>
        </w:tc>
        <w:tc>
          <w:tcPr>
            <w:tcW w:w="1426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198" w:type="dxa"/>
          </w:tcPr>
          <w:p w:rsidR="007B7F3B" w:rsidRPr="008C1EB4" w:rsidRDefault="008C1EB4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Лечебно-оздоровительные местности и курортные зоны</w:t>
            </w:r>
          </w:p>
        </w:tc>
        <w:tc>
          <w:tcPr>
            <w:tcW w:w="1426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B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198" w:type="dxa"/>
          </w:tcPr>
          <w:p w:rsidR="007B7F3B" w:rsidRPr="008C1EB4" w:rsidRDefault="008C1EB4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4">
              <w:rPr>
                <w:rFonts w:ascii="Times New Roman" w:hAnsi="Times New Roman" w:cs="Times New Roman"/>
                <w:iCs/>
                <w:sz w:val="24"/>
                <w:szCs w:val="24"/>
              </w:rPr>
              <w:t>Зоны учреждений отдыха и оздоровления детей</w:t>
            </w:r>
          </w:p>
        </w:tc>
        <w:tc>
          <w:tcPr>
            <w:tcW w:w="1426" w:type="dxa"/>
          </w:tcPr>
          <w:p w:rsidR="007B7F3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1FFD" w:rsidTr="00CD17B3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8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426" w:type="dxa"/>
          </w:tcPr>
          <w:p w:rsidR="00591FFD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1D9B" w:rsidTr="00CD17B3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198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426" w:type="dxa"/>
          </w:tcPr>
          <w:p w:rsidR="00A21D9B" w:rsidRDefault="000B298C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298C" w:rsidRPr="007B7F3B" w:rsidRDefault="000B298C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3" w:rsidRDefault="00CD17B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«Планировка рекреационных зон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471961" w:rsidRPr="00471961">
        <w:rPr>
          <w:rFonts w:ascii="Times New Roman" w:hAnsi="Times New Roman" w:cs="Times New Roman"/>
          <w:sz w:val="24"/>
          <w:szCs w:val="24"/>
        </w:rPr>
        <w:t>Бродовско</w:t>
      </w:r>
      <w:r w:rsidR="00471961">
        <w:rPr>
          <w:rFonts w:ascii="Times New Roman" w:hAnsi="Times New Roman" w:cs="Times New Roman"/>
          <w:sz w:val="24"/>
          <w:szCs w:val="24"/>
        </w:rPr>
        <w:t>го</w:t>
      </w:r>
      <w:r w:rsidR="00471961" w:rsidRPr="00471961">
        <w:rPr>
          <w:rFonts w:ascii="Times New Roman" w:hAnsi="Times New Roman" w:cs="Times New Roman"/>
          <w:sz w:val="24"/>
          <w:szCs w:val="24"/>
        </w:rPr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636F">
        <w:rPr>
          <w:rFonts w:ascii="Times New Roman" w:hAnsi="Times New Roman" w:cs="Times New Roman"/>
          <w:sz w:val="24"/>
          <w:szCs w:val="24"/>
        </w:rPr>
        <w:t>Аннинского муниципального района 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3F436B">
        <w:rPr>
          <w:rFonts w:ascii="Times New Roman" w:hAnsi="Times New Roman" w:cs="Times New Roman"/>
          <w:sz w:val="24"/>
          <w:szCs w:val="24"/>
        </w:rPr>
        <w:t>муниципального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3F436B">
        <w:rPr>
          <w:rFonts w:ascii="Times New Roman" w:hAnsi="Times New Roman" w:cs="Times New Roman"/>
          <w:sz w:val="24"/>
          <w:szCs w:val="24"/>
        </w:rPr>
        <w:t>района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471961" w:rsidRPr="00471961">
        <w:rPr>
          <w:rFonts w:ascii="Times New Roman" w:hAnsi="Times New Roman" w:cs="Times New Roman"/>
          <w:sz w:val="24"/>
          <w:szCs w:val="24"/>
        </w:rPr>
        <w:t>Бродовско</w:t>
      </w:r>
      <w:r w:rsidR="00471961">
        <w:rPr>
          <w:rFonts w:ascii="Times New Roman" w:hAnsi="Times New Roman" w:cs="Times New Roman"/>
          <w:sz w:val="24"/>
          <w:szCs w:val="24"/>
        </w:rPr>
        <w:t>го</w:t>
      </w:r>
      <w:r w:rsidR="00471961" w:rsidRPr="00471961">
        <w:rPr>
          <w:rFonts w:ascii="Times New Roman" w:hAnsi="Times New Roman" w:cs="Times New Roman"/>
          <w:sz w:val="24"/>
          <w:szCs w:val="24"/>
        </w:rPr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="00A33F91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26E65">
        <w:rPr>
          <w:rFonts w:ascii="Times New Roman" w:hAnsi="Times New Roman" w:cs="Times New Roman"/>
          <w:sz w:val="24"/>
          <w:szCs w:val="24"/>
        </w:rPr>
        <w:t>(далее – поселение)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>территории поселения расположен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>
        <w:rPr>
          <w:rFonts w:ascii="Times New Roman" w:hAnsi="Times New Roman" w:cs="Times New Roman"/>
          <w:sz w:val="24"/>
          <w:szCs w:val="24"/>
        </w:rPr>
        <w:t>1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9E636F">
        <w:rPr>
          <w:rFonts w:ascii="Times New Roman" w:hAnsi="Times New Roman" w:cs="Times New Roman"/>
          <w:sz w:val="24"/>
          <w:szCs w:val="24"/>
        </w:rPr>
        <w:t>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пункт,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ело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471961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ела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471961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t>2.</w:t>
      </w:r>
      <w:r w:rsidR="00A33F91">
        <w:rPr>
          <w:b/>
        </w:rPr>
        <w:t>3</w:t>
      </w:r>
      <w:r w:rsidRPr="00226E65">
        <w:rPr>
          <w:b/>
        </w:rPr>
        <w:t xml:space="preserve">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</w:t>
      </w:r>
      <w:r w:rsidR="00A33F91">
        <w:rPr>
          <w:rFonts w:ascii="Times New Roman" w:hAnsi="Times New Roman" w:cs="Times New Roman"/>
          <w:b/>
          <w:sz w:val="24"/>
          <w:szCs w:val="24"/>
        </w:rPr>
        <w:t>4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9700D9" w:rsidRDefault="009700D9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3F436B" w:rsidRPr="003F436B" w:rsidRDefault="003F436B" w:rsidP="003F436B"/>
    <w:p w:rsidR="000E4C97" w:rsidRDefault="000E4C97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297163239"/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Cs w:val="0"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p w:rsidR="009700D9" w:rsidRPr="00226E65" w:rsidRDefault="000B298C" w:rsidP="009700D9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297163251"/>
      <w:bookmarkEnd w:id="2"/>
      <w:r>
        <w:rPr>
          <w:rFonts w:ascii="Times New Roman" w:hAnsi="Times New Roman" w:cs="Times New Roman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sz w:val="24"/>
          <w:szCs w:val="24"/>
        </w:rPr>
        <w:t>. РЕКРЕАЦИОННЫЕ ЗОНЫ ПОСЕЛЕНИЯ</w:t>
      </w:r>
      <w:bookmarkEnd w:id="3"/>
    </w:p>
    <w:p w:rsidR="009700D9" w:rsidRPr="00226E65" w:rsidRDefault="000B298C" w:rsidP="009700D9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297163252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.1. Общие требования</w:t>
      </w:r>
      <w:bookmarkEnd w:id="4"/>
      <w:r w:rsidR="00CD17B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.1.1.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9700D9" w:rsidRPr="00226E65" w:rsidRDefault="000B298C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.1.</w:t>
      </w:r>
      <w:r w:rsidR="00F768DA">
        <w:rPr>
          <w:b/>
        </w:rPr>
        <w:t>2</w:t>
      </w:r>
      <w:r w:rsidR="009700D9" w:rsidRPr="00226E65">
        <w:rPr>
          <w:b/>
        </w:rPr>
        <w:t>.</w:t>
      </w:r>
      <w:r w:rsidR="009700D9" w:rsidRPr="00226E65"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9700D9" w:rsidRPr="00226E65" w:rsidRDefault="000B298C" w:rsidP="009700D9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297163253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.2. Озелененные территории общего пользования</w:t>
      </w:r>
      <w:bookmarkEnd w:id="5"/>
      <w:r w:rsidR="00843C92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На озелененных территориях нормируются: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соотношение территорий, занятых зелеными насаждениями, элементами благоустройства, сооружениями и застройкой;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габариты допускаемой застройки и ее назначение;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расстояния от зеленых насаждений до зданий, сооружений, коммуникаций.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.2.3</w:t>
      </w:r>
      <w:r w:rsidR="009700D9" w:rsidRPr="00226E65">
        <w:rPr>
          <w:rFonts w:ascii="Times New Roman" w:hAnsi="Times New Roman" w:cs="Times New Roman"/>
          <w:sz w:val="24"/>
          <w:szCs w:val="24"/>
        </w:rPr>
        <w:t>. Минимальные размеры площади принимаются (для проектируемых):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городского парка - 10 га;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садов жилых зон - 3 га;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скверов - 0,5 га.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Для условий реконструкции указанные размеры могут быть уменьшены.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общем балансе территории парков и садов площадь озелененных территорий следует принимать не менее 70%.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.2.4. </w:t>
      </w:r>
      <w:r w:rsidR="009700D9" w:rsidRPr="00843C92">
        <w:rPr>
          <w:rFonts w:ascii="Times New Roman" w:hAnsi="Times New Roman" w:cs="Times New Roman"/>
          <w:sz w:val="24"/>
          <w:szCs w:val="24"/>
        </w:rPr>
        <w:t>Парк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(аттракционов) не ограничивается. Площадь застройки не должна превышать 7% территории парка.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Соотношение элементов территории парка следует принимать (% от общей площади парка):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- 65 - 70;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аллеи, дорожки, площадки - 25 - 28;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здания и сооружения - 5 - 7.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.2.5.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зона культурно-просветительских мероприятий - 3 - 8;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зона массовых мероприятий (зрелищ, аттракционов и др.) - 5 - 17;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зона физкультурно-оздоровительных мероприятий - 10 - 20;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зона отдыха детей - 5 - 10;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прогулочная зона - 40 - 75;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хозяйственная зона - 2 - 5.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Размеры земельных участков автостоянок на одно место следует принимать: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легковых автомобилей - 25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автобусов - 40 кв. м;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велосипедов - 0,9 кв. м.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.2.6.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19067E">
        <w:rPr>
          <w:rFonts w:ascii="Times New Roman" w:hAnsi="Times New Roman" w:cs="Times New Roman"/>
          <w:sz w:val="24"/>
          <w:szCs w:val="24"/>
        </w:rPr>
        <w:t>М</w:t>
      </w:r>
      <w:r w:rsidR="009700D9" w:rsidRPr="00226E65">
        <w:rPr>
          <w:rFonts w:ascii="Times New Roman" w:hAnsi="Times New Roman" w:cs="Times New Roman"/>
          <w:sz w:val="24"/>
          <w:szCs w:val="24"/>
        </w:rPr>
        <w:t>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.2.7.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19067E">
        <w:rPr>
          <w:rFonts w:ascii="Times New Roman" w:hAnsi="Times New Roman" w:cs="Times New Roman"/>
          <w:sz w:val="24"/>
          <w:szCs w:val="24"/>
        </w:rPr>
        <w:t>Общественный</w:t>
      </w:r>
      <w:r w:rsidR="009700D9" w:rsidRPr="00843C92">
        <w:rPr>
          <w:rFonts w:ascii="Times New Roman" w:hAnsi="Times New Roman" w:cs="Times New Roman"/>
          <w:sz w:val="24"/>
          <w:szCs w:val="24"/>
        </w:rPr>
        <w:t xml:space="preserve"> сад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населения, площадью, как правило, от 3 до 5 га.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9067E">
        <w:rPr>
          <w:rFonts w:ascii="Times New Roman" w:hAnsi="Times New Roman" w:cs="Times New Roman"/>
          <w:sz w:val="24"/>
          <w:szCs w:val="24"/>
        </w:rPr>
        <w:t>общественного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сада допускается возведение зданий высотой не более 6 - 8 м,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.2.8.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. Соотношение элементов территории </w:t>
      </w:r>
      <w:r w:rsidR="0019067E">
        <w:rPr>
          <w:rFonts w:ascii="Times New Roman" w:hAnsi="Times New Roman" w:cs="Times New Roman"/>
          <w:sz w:val="24"/>
          <w:szCs w:val="24"/>
        </w:rPr>
        <w:t>общественного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сада следует принимать (% от общей площади сада):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территории зеленых насаждений и водоемов - 80 - 90;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аллеи, дорожки, площадки - 8 - 15;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здания и сооружения - 2 - 5.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</w:t>
      </w:r>
      <w:r w:rsidR="0019067E">
        <w:rPr>
          <w:rFonts w:ascii="Times New Roman" w:hAnsi="Times New Roman" w:cs="Times New Roman"/>
          <w:b/>
          <w:sz w:val="24"/>
          <w:szCs w:val="24"/>
        </w:rPr>
        <w:t>9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0D9" w:rsidRPr="00843C92">
        <w:rPr>
          <w:rFonts w:ascii="Times New Roman" w:hAnsi="Times New Roman" w:cs="Times New Roman"/>
          <w:sz w:val="24"/>
          <w:szCs w:val="24"/>
        </w:rPr>
        <w:t>Бульвар и пешеходные аллеи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Ширину бульваров с одной продольной пешеходной аллеей следует принимать (м, не менее):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размещаемых по оси улиц - 18;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размещаемых с одной стороны улицы между проезжей частью и застройкой - 10.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Минимальное соотношение ширины и длины бульвара следует принимать не менее 1 : 3.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Высота зданий не должна превышать 6 м.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Система входов на бульвар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</w:t>
      </w:r>
      <w:r w:rsidR="0019067E">
        <w:rPr>
          <w:rFonts w:ascii="Times New Roman" w:hAnsi="Times New Roman" w:cs="Times New Roman"/>
          <w:b/>
          <w:sz w:val="24"/>
          <w:szCs w:val="24"/>
        </w:rPr>
        <w:t>0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. Соотношение элементов территории бульвара следует принимать согласно таблице </w:t>
      </w:r>
      <w:r w:rsidR="00296E97">
        <w:rPr>
          <w:rFonts w:ascii="Times New Roman" w:hAnsi="Times New Roman" w:cs="Times New Roman"/>
          <w:sz w:val="24"/>
          <w:szCs w:val="24"/>
        </w:rPr>
        <w:t>1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в зависимости от его ширины.</w:t>
      </w:r>
    </w:p>
    <w:p w:rsidR="009700D9" w:rsidRPr="000B298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B298C">
        <w:rPr>
          <w:rFonts w:ascii="Times New Roman" w:hAnsi="Times New Roman" w:cs="Times New Roman"/>
          <w:sz w:val="24"/>
          <w:szCs w:val="24"/>
        </w:rPr>
        <w:t>1</w:t>
      </w:r>
      <w:r w:rsidRPr="00226E65">
        <w:rPr>
          <w:rFonts w:ascii="Times New Roman" w:hAnsi="Times New Roman" w:cs="Times New Roman"/>
          <w:sz w:val="24"/>
          <w:szCs w:val="24"/>
        </w:rPr>
        <w:t>. Соотношение элементов территории бульвара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2694"/>
        <w:gridCol w:w="1984"/>
        <w:gridCol w:w="1701"/>
      </w:tblGrid>
      <w:tr w:rsidR="009700D9" w:rsidRPr="00226E65" w:rsidTr="009E636F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9700D9" w:rsidRPr="00226E65" w:rsidTr="009E636F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застройка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</w:tbl>
    <w:p w:rsidR="009700D9" w:rsidRPr="000B298C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</w:t>
      </w:r>
      <w:r w:rsidR="0019067E">
        <w:rPr>
          <w:rFonts w:ascii="Times New Roman" w:hAnsi="Times New Roman" w:cs="Times New Roman"/>
          <w:b/>
          <w:sz w:val="24"/>
          <w:szCs w:val="24"/>
        </w:rPr>
        <w:t>1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0D9" w:rsidRPr="0019067E">
        <w:rPr>
          <w:rFonts w:ascii="Times New Roman" w:hAnsi="Times New Roman" w:cs="Times New Roman"/>
          <w:sz w:val="24"/>
          <w:szCs w:val="24"/>
        </w:rPr>
        <w:t>Сквер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2,0 га.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 территории сквера запрещается размещение застройки.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Соотношение элементов территории сквера следует принимать по таблице </w:t>
      </w:r>
      <w:r w:rsidR="00296E97">
        <w:rPr>
          <w:rFonts w:ascii="Times New Roman" w:hAnsi="Times New Roman" w:cs="Times New Roman"/>
          <w:sz w:val="24"/>
          <w:szCs w:val="24"/>
        </w:rPr>
        <w:t>2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0B298C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12"/>
          <w:szCs w:val="12"/>
        </w:rPr>
      </w:pPr>
    </w:p>
    <w:p w:rsidR="000B298C" w:rsidRDefault="000B298C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B298C">
        <w:rPr>
          <w:rFonts w:ascii="Times New Roman" w:hAnsi="Times New Roman" w:cs="Times New Roman"/>
          <w:sz w:val="24"/>
          <w:szCs w:val="24"/>
        </w:rPr>
        <w:t>2</w:t>
      </w:r>
      <w:r w:rsidRPr="00226E65">
        <w:rPr>
          <w:rFonts w:ascii="Times New Roman" w:hAnsi="Times New Roman" w:cs="Times New Roman"/>
          <w:sz w:val="24"/>
          <w:szCs w:val="24"/>
        </w:rPr>
        <w:t>. Соотношение элементов территории сквера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20"/>
        <w:gridCol w:w="2551"/>
        <w:gridCol w:w="2126"/>
      </w:tblGrid>
      <w:tr w:rsidR="009700D9" w:rsidRPr="00226E65" w:rsidTr="009E636F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226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Элементы территории, % от общей площади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аллеи, дорожки, площадки, малые формы </w:t>
            </w:r>
          </w:p>
        </w:tc>
      </w:tr>
      <w:tr w:rsidR="009700D9" w:rsidRPr="00226E65" w:rsidTr="009E636F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19067E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1906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Размещаемые </w:t>
            </w:r>
            <w:r w:rsidR="0019067E">
              <w:rPr>
                <w:rFonts w:ascii="Times New Roman" w:hAnsi="Times New Roman" w:cs="Times New Roman"/>
                <w:sz w:val="24"/>
                <w:szCs w:val="24"/>
              </w:rPr>
              <w:t>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30 - 20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.2.1</w:t>
      </w:r>
      <w:r w:rsidR="0019067E">
        <w:rPr>
          <w:rFonts w:ascii="Times New Roman" w:hAnsi="Times New Roman" w:cs="Times New Roman"/>
          <w:b/>
          <w:sz w:val="24"/>
          <w:szCs w:val="24"/>
        </w:rPr>
        <w:t>2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При реконструкции объектов рекреации следует предусматривать: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9700D9" w:rsidRPr="00226E65" w:rsidRDefault="000B298C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.2.1</w:t>
      </w:r>
      <w:r w:rsidR="0019067E">
        <w:rPr>
          <w:b/>
        </w:rPr>
        <w:t>3</w:t>
      </w:r>
      <w:r w:rsidR="009700D9" w:rsidRPr="00226E65">
        <w:rPr>
          <w:b/>
        </w:rPr>
        <w:t xml:space="preserve">. </w:t>
      </w:r>
      <w:r w:rsidR="009700D9" w:rsidRPr="00226E65"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Для пешеходных коммуникаций</w:t>
      </w:r>
      <w:r w:rsidRPr="00226E65">
        <w:rPr>
          <w:b/>
        </w:rPr>
        <w:t xml:space="preserve"> </w:t>
      </w:r>
      <w:r w:rsidRPr="00226E65"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lastRenderedPageBreak/>
        <w:t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.2.</w:t>
      </w:r>
      <w:r w:rsidR="0019067E">
        <w:rPr>
          <w:rFonts w:ascii="Times New Roman" w:hAnsi="Times New Roman" w:cs="Times New Roman"/>
          <w:b/>
          <w:sz w:val="24"/>
          <w:szCs w:val="24"/>
        </w:rPr>
        <w:t>14</w:t>
      </w:r>
      <w:r w:rsidR="009700D9" w:rsidRPr="00226E6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</w:t>
      </w:r>
      <w:r w:rsidR="00296E97">
        <w:rPr>
          <w:rFonts w:ascii="Times New Roman" w:hAnsi="Times New Roman" w:cs="Times New Roman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sz w:val="24"/>
          <w:szCs w:val="24"/>
        </w:rPr>
        <w:t>).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0D9" w:rsidRPr="00226E65" w:rsidRDefault="009700D9" w:rsidP="009700D9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_Toc297163255"/>
      <w:r w:rsidRPr="00226E6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B298C">
        <w:rPr>
          <w:rFonts w:ascii="Times New Roman" w:hAnsi="Times New Roman" w:cs="Times New Roman"/>
          <w:sz w:val="24"/>
          <w:szCs w:val="24"/>
        </w:rPr>
        <w:t>3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Обеспеченность озелененными территориями участков общественной и производственной застройки (в %)</w:t>
      </w:r>
      <w:bookmarkEnd w:id="6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410"/>
      </w:tblGrid>
      <w:tr w:rsidR="009700D9" w:rsidRPr="00226E65" w:rsidTr="009E636F">
        <w:trPr>
          <w:cantSplit/>
          <w:trHeight w:val="36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озеленения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50 &lt;*&gt; - 65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20 &lt;*&gt; - 30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</w:t>
            </w:r>
          </w:p>
        </w:tc>
      </w:tr>
      <w:tr w:rsidR="009700D9" w:rsidRPr="00226E65" w:rsidTr="009E636F">
        <w:trPr>
          <w:cantSplit/>
          <w:trHeight w:val="24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0D9" w:rsidRPr="00226E65" w:rsidRDefault="009700D9" w:rsidP="009E63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10 - 15 &lt;**&gt;        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&lt;**&gt; В зависимости от отраслевой направленности производства.</w:t>
      </w:r>
    </w:p>
    <w:p w:rsidR="009700D9" w:rsidRPr="00226E65" w:rsidRDefault="009700D9" w:rsidP="009700D9">
      <w:pPr>
        <w:widowControl w:val="0"/>
        <w:ind w:firstLine="709"/>
        <w:jc w:val="both"/>
        <w:rPr>
          <w:b/>
        </w:rPr>
      </w:pPr>
    </w:p>
    <w:p w:rsidR="009700D9" w:rsidRPr="00226E65" w:rsidRDefault="000B298C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19067E">
        <w:rPr>
          <w:b/>
        </w:rPr>
        <w:t>15</w:t>
      </w:r>
      <w:r w:rsidR="009700D9" w:rsidRPr="00226E65">
        <w:rPr>
          <w:b/>
        </w:rPr>
        <w:t>.</w:t>
      </w:r>
      <w:r w:rsidR="009700D9" w:rsidRPr="00226E65">
        <w:t xml:space="preserve"> Для </w:t>
      </w:r>
      <w:r w:rsidR="009700D9" w:rsidRPr="00843C92">
        <w:t>улично-дорожной сети</w:t>
      </w:r>
      <w:r w:rsidR="009700D9" w:rsidRPr="00226E65"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</w:t>
      </w:r>
      <w:r w:rsidR="00296E97">
        <w:t>4</w:t>
      </w:r>
      <w:r w:rsidR="009700D9" w:rsidRPr="00226E65">
        <w:t>. При этом следует учитывать направление преобладающих ветров и возможность складирования снега на разделительных полосах.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9700D9" w:rsidP="009700D9">
      <w:pPr>
        <w:widowControl w:val="0"/>
        <w:ind w:firstLine="709"/>
        <w:jc w:val="center"/>
      </w:pPr>
      <w:r w:rsidRPr="00226E65">
        <w:t xml:space="preserve">Таблица </w:t>
      </w:r>
      <w:r w:rsidR="000B298C">
        <w:t>4</w:t>
      </w:r>
      <w:r w:rsidRPr="00226E65">
        <w:t>. Минимальные расстояния от посадок до границ улично-дорожной сети</w:t>
      </w:r>
    </w:p>
    <w:tbl>
      <w:tblPr>
        <w:tblW w:w="9568" w:type="dxa"/>
        <w:jc w:val="center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  <w:gridCol w:w="5100"/>
      </w:tblGrid>
      <w:tr w:rsidR="009700D9" w:rsidRPr="00226E65" w:rsidTr="009E636F">
        <w:trPr>
          <w:jc w:val="center"/>
        </w:trPr>
        <w:tc>
          <w:tcPr>
            <w:tcW w:w="4468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Категории улиц и дорог</w:t>
            </w:r>
          </w:p>
        </w:tc>
        <w:tc>
          <w:tcPr>
            <w:tcW w:w="5100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Расстояние от оси ствола дерева, кустарника, м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468" w:type="dxa"/>
          </w:tcPr>
          <w:p w:rsidR="009700D9" w:rsidRPr="00226E65" w:rsidRDefault="009700D9" w:rsidP="0019067E">
            <w:pPr>
              <w:widowControl w:val="0"/>
            </w:pPr>
            <w:r w:rsidRPr="00226E65">
              <w:t xml:space="preserve">Магистральные улицы </w:t>
            </w:r>
          </w:p>
        </w:tc>
        <w:tc>
          <w:tcPr>
            <w:tcW w:w="5100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3 - 4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46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>Улицы и дороги местного значения</w:t>
            </w:r>
          </w:p>
        </w:tc>
        <w:tc>
          <w:tcPr>
            <w:tcW w:w="5100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2 - 3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4468" w:type="dxa"/>
          </w:tcPr>
          <w:p w:rsidR="009700D9" w:rsidRPr="00226E65" w:rsidRDefault="009700D9" w:rsidP="009E636F">
            <w:pPr>
              <w:widowControl w:val="0"/>
              <w:jc w:val="both"/>
            </w:pPr>
            <w:r w:rsidRPr="00226E65">
              <w:t xml:space="preserve">Проезды </w:t>
            </w:r>
          </w:p>
        </w:tc>
        <w:tc>
          <w:tcPr>
            <w:tcW w:w="5100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1,5 - 2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  <w:rPr>
          <w:spacing w:val="-3"/>
        </w:rPr>
      </w:pPr>
    </w:p>
    <w:p w:rsidR="009700D9" w:rsidRPr="00226E65" w:rsidRDefault="000B298C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.2.</w:t>
      </w:r>
      <w:r w:rsidR="0019067E">
        <w:rPr>
          <w:b/>
        </w:rPr>
        <w:t>16</w:t>
      </w:r>
      <w:r w:rsidR="009700D9" w:rsidRPr="00226E65">
        <w:rPr>
          <w:b/>
        </w:rPr>
        <w:t>.</w:t>
      </w:r>
      <w:r w:rsidR="009700D9" w:rsidRPr="00226E65">
        <w:t xml:space="preserve"> Для </w:t>
      </w:r>
      <w:r w:rsidR="009700D9" w:rsidRPr="00843C92">
        <w:t>технических зон инженерных коммуникаций</w:t>
      </w:r>
      <w:r w:rsidR="009700D9" w:rsidRPr="00226E65"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18 настоящих нормативов.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Шумозащитные насаждения следует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подкроновое пространство следует заполнять рядами кустарника.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Расстояния от зданий и сооружений до зеленых насаждений следует принимать в соответствии с таблицей </w:t>
      </w:r>
      <w:r w:rsidR="00296E97">
        <w:rPr>
          <w:rFonts w:ascii="Times New Roman" w:hAnsi="Times New Roman" w:cs="Times New Roman"/>
          <w:sz w:val="24"/>
          <w:szCs w:val="24"/>
        </w:rPr>
        <w:t>5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при условии беспрепятственного подъезда и работы пожарного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автотранспорта; от воздушных линий электропередачи – в соответствии с ПУЭ.</w:t>
      </w:r>
    </w:p>
    <w:p w:rsidR="009700D9" w:rsidRPr="00226E65" w:rsidRDefault="009700D9" w:rsidP="009700D9">
      <w:pPr>
        <w:widowControl w:val="0"/>
        <w:ind w:firstLine="720"/>
        <w:outlineLvl w:val="0"/>
      </w:pPr>
    </w:p>
    <w:p w:rsidR="009700D9" w:rsidRPr="00226E65" w:rsidRDefault="009700D9" w:rsidP="009700D9">
      <w:pPr>
        <w:widowControl w:val="0"/>
        <w:ind w:firstLine="720"/>
        <w:outlineLvl w:val="0"/>
      </w:pPr>
      <w:bookmarkStart w:id="7" w:name="_Toc297163256"/>
      <w:r w:rsidRPr="00226E65">
        <w:t xml:space="preserve">Таблица </w:t>
      </w:r>
      <w:r w:rsidR="000B298C">
        <w:t>5</w:t>
      </w:r>
      <w:r w:rsidRPr="00226E65">
        <w:t>. Расстояния от зданий и сооружений до зеленых насаждений</w:t>
      </w:r>
      <w:bookmarkEnd w:id="7"/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46"/>
        <w:gridCol w:w="2409"/>
        <w:gridCol w:w="2167"/>
      </w:tblGrid>
      <w:tr w:rsidR="009700D9" w:rsidRPr="00226E65" w:rsidTr="009E636F">
        <w:trPr>
          <w:trHeight w:val="508"/>
          <w:jc w:val="center"/>
        </w:trPr>
        <w:tc>
          <w:tcPr>
            <w:tcW w:w="5146" w:type="dxa"/>
            <w:vMerge w:val="restart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Здание, сооружение</w:t>
            </w:r>
          </w:p>
        </w:tc>
        <w:tc>
          <w:tcPr>
            <w:tcW w:w="4576" w:type="dxa"/>
            <w:gridSpan w:val="2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Расстояния, м, от здания, 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сооружения, объекта до оси</w:t>
            </w:r>
          </w:p>
        </w:tc>
      </w:tr>
      <w:tr w:rsidR="009700D9" w:rsidRPr="00226E65" w:rsidTr="009E636F">
        <w:trPr>
          <w:trHeight w:val="284"/>
          <w:jc w:val="center"/>
        </w:trPr>
        <w:tc>
          <w:tcPr>
            <w:tcW w:w="5146" w:type="dxa"/>
            <w:vMerge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</w:tc>
        <w:tc>
          <w:tcPr>
            <w:tcW w:w="2409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ствола дерева</w:t>
            </w:r>
          </w:p>
        </w:tc>
        <w:tc>
          <w:tcPr>
            <w:tcW w:w="2167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кустарника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 xml:space="preserve">Наружная стена здания и сооружения 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5,0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>Край тротуара и садовой дорожки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2"/>
            </w:pPr>
            <w:r w:rsidRPr="00226E65"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4,0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  <w:tcBorders>
              <w:bottom w:val="single" w:sz="4" w:space="0" w:color="auto"/>
            </w:tcBorders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>Подошва откоса, террасы и др.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0,5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5146" w:type="dxa"/>
          </w:tcPr>
          <w:p w:rsidR="009700D9" w:rsidRPr="00226E65" w:rsidRDefault="009700D9" w:rsidP="009E636F">
            <w:pPr>
              <w:widowControl w:val="0"/>
              <w:ind w:left="57" w:right="101"/>
            </w:pPr>
            <w:r w:rsidRPr="00226E65">
              <w:t>Подошва или внутренняя грань подпорной стенки</w:t>
            </w:r>
          </w:p>
        </w:tc>
        <w:tc>
          <w:tcPr>
            <w:tcW w:w="2409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3,0</w:t>
            </w:r>
          </w:p>
        </w:tc>
        <w:tc>
          <w:tcPr>
            <w:tcW w:w="2167" w:type="dxa"/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  <w:tr w:rsidR="009700D9" w:rsidRPr="00226E65" w:rsidTr="009E636F">
        <w:trPr>
          <w:trHeight w:val="365"/>
          <w:jc w:val="center"/>
        </w:trPr>
        <w:tc>
          <w:tcPr>
            <w:tcW w:w="5146" w:type="dxa"/>
            <w:tcBorders>
              <w:bottom w:val="nil"/>
            </w:tcBorders>
          </w:tcPr>
          <w:p w:rsidR="009700D9" w:rsidRPr="00226E65" w:rsidRDefault="009700D9" w:rsidP="009E636F">
            <w:pPr>
              <w:widowControl w:val="0"/>
              <w:ind w:left="57" w:right="102"/>
            </w:pPr>
            <w:r w:rsidRPr="00226E65">
              <w:t xml:space="preserve">Подземные сети: </w:t>
            </w:r>
          </w:p>
          <w:p w:rsidR="009700D9" w:rsidRPr="00226E65" w:rsidRDefault="009700D9" w:rsidP="009E636F">
            <w:pPr>
              <w:widowControl w:val="0"/>
              <w:ind w:right="101" w:firstLine="386"/>
            </w:pPr>
            <w:r w:rsidRPr="00226E65">
              <w:t>газопровод, канализация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1,5</w:t>
            </w:r>
          </w:p>
        </w:tc>
        <w:tc>
          <w:tcPr>
            <w:tcW w:w="2167" w:type="dxa"/>
            <w:tcBorders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240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9700D9" w:rsidRPr="00226E65" w:rsidRDefault="009700D9" w:rsidP="009E636F">
            <w:pPr>
              <w:widowControl w:val="0"/>
              <w:ind w:left="386" w:right="101"/>
            </w:pPr>
            <w:r w:rsidRPr="00226E65"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1,0</w:t>
            </w:r>
          </w:p>
        </w:tc>
      </w:tr>
      <w:tr w:rsidR="009700D9" w:rsidRPr="00226E65" w:rsidTr="009E636F">
        <w:trPr>
          <w:trHeight w:val="72"/>
          <w:jc w:val="center"/>
        </w:trPr>
        <w:tc>
          <w:tcPr>
            <w:tcW w:w="5146" w:type="dxa"/>
            <w:tcBorders>
              <w:top w:val="nil"/>
              <w:bottom w:val="nil"/>
            </w:tcBorders>
          </w:tcPr>
          <w:p w:rsidR="009700D9" w:rsidRPr="00226E65" w:rsidRDefault="009700D9" w:rsidP="009E636F">
            <w:pPr>
              <w:widowControl w:val="0"/>
              <w:ind w:left="386" w:right="101"/>
            </w:pPr>
            <w:r w:rsidRPr="00226E65">
              <w:t>водопровод, дренаж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  <w:tc>
          <w:tcPr>
            <w:tcW w:w="2167" w:type="dxa"/>
            <w:tcBorders>
              <w:top w:val="nil"/>
              <w:bottom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noBreakHyphen/>
            </w:r>
          </w:p>
        </w:tc>
      </w:tr>
      <w:tr w:rsidR="009700D9" w:rsidRPr="00226E65" w:rsidTr="009E636F">
        <w:trPr>
          <w:trHeight w:val="72"/>
          <w:jc w:val="center"/>
        </w:trPr>
        <w:tc>
          <w:tcPr>
            <w:tcW w:w="5146" w:type="dxa"/>
            <w:tcBorders>
              <w:top w:val="nil"/>
            </w:tcBorders>
          </w:tcPr>
          <w:p w:rsidR="009700D9" w:rsidRPr="00226E65" w:rsidRDefault="009700D9" w:rsidP="009E636F">
            <w:pPr>
              <w:widowControl w:val="0"/>
              <w:ind w:left="386" w:right="101"/>
            </w:pPr>
            <w:r w:rsidRPr="00226E65"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2,0</w:t>
            </w:r>
          </w:p>
        </w:tc>
        <w:tc>
          <w:tcPr>
            <w:tcW w:w="2167" w:type="dxa"/>
            <w:tcBorders>
              <w:top w:val="nil"/>
            </w:tcBorders>
            <w:vAlign w:val="center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0,7</w:t>
            </w:r>
          </w:p>
        </w:tc>
      </w:tr>
    </w:tbl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1. 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9700D9" w:rsidRPr="00226E65" w:rsidRDefault="000B298C" w:rsidP="009700D9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8" w:name="_Toc297163257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.3. Зоны отдыха</w:t>
      </w:r>
      <w:bookmarkEnd w:id="8"/>
      <w:r w:rsidR="00843C9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700D9" w:rsidRPr="00226E65" w:rsidRDefault="000B298C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Для организации массового загородного отдыха, туризма и лечения выделяются территории, благоприятные по своим природным и лечебно-оздоровительным качествам.</w:t>
      </w:r>
    </w:p>
    <w:p w:rsidR="009700D9" w:rsidRPr="00226E65" w:rsidRDefault="009700D9" w:rsidP="009700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.3.2.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Размеры территории зон отдыха следует принимать из расчета не менее 500 - 1000 кв. м на 1 посетителя, в том числе интенсивно используемая ее часть для активных видов отдыха должна составлять не менее 100 кв. м на одного посетителя. Площадь отдельных участков зоны массового кратковременного отдыха следует принимать не менее 10 га.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автомобильных дорог общей сети и железных дорог не менее 500 м, а от домов отдыха - не менее 300 м.</w:t>
      </w:r>
    </w:p>
    <w:p w:rsidR="009700D9" w:rsidRPr="00226E65" w:rsidRDefault="000B298C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.3.3.</w:t>
      </w:r>
      <w:r w:rsidR="009700D9" w:rsidRPr="00226E65"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 xml:space="preserve">Проектирование объектов по обслуживанию зон отдыха (нормы обслуживания открытой сети для районов загородного кратковременного отдыха) рекомендуется принимать по таблице </w:t>
      </w:r>
      <w:r w:rsidR="00296E97">
        <w:t>6</w:t>
      </w:r>
      <w:r w:rsidRPr="00226E65">
        <w:t>.</w:t>
      </w:r>
    </w:p>
    <w:p w:rsidR="009700D9" w:rsidRPr="00226E65" w:rsidRDefault="009700D9" w:rsidP="009700D9">
      <w:pPr>
        <w:widowControl w:val="0"/>
        <w:ind w:firstLine="709"/>
        <w:outlineLvl w:val="0"/>
      </w:pPr>
      <w:bookmarkStart w:id="9" w:name="_Toc297163258"/>
      <w:r w:rsidRPr="00226E65">
        <w:t xml:space="preserve">Таблица </w:t>
      </w:r>
      <w:r w:rsidR="000B298C">
        <w:t>6</w:t>
      </w:r>
      <w:r w:rsidRPr="00226E65">
        <w:t>. Нормы обслуживания открытой сети для территорий загородного кратковременного отдыха</w:t>
      </w:r>
      <w:bookmarkEnd w:id="9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012"/>
        <w:gridCol w:w="2488"/>
      </w:tblGrid>
      <w:tr w:rsidR="009700D9" w:rsidRPr="00226E65" w:rsidTr="009E636F">
        <w:trPr>
          <w:jc w:val="center"/>
        </w:trPr>
        <w:tc>
          <w:tcPr>
            <w:tcW w:w="4962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Учреждения, предприятия, сооружения</w:t>
            </w:r>
          </w:p>
        </w:tc>
        <w:tc>
          <w:tcPr>
            <w:tcW w:w="2012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Единица 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измерения</w:t>
            </w:r>
          </w:p>
        </w:tc>
        <w:tc>
          <w:tcPr>
            <w:tcW w:w="2488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Обеспеченность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на 1000 отдыхающих</w:t>
            </w:r>
          </w:p>
        </w:tc>
      </w:tr>
      <w:tr w:rsidR="009700D9" w:rsidRPr="00226E65" w:rsidTr="009E636F">
        <w:trPr>
          <w:trHeight w:val="413"/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Предприятия общественного питания:</w:t>
            </w:r>
          </w:p>
          <w:p w:rsidR="009700D9" w:rsidRPr="00226E65" w:rsidRDefault="009700D9" w:rsidP="009E636F">
            <w:pPr>
              <w:widowControl w:val="0"/>
              <w:ind w:firstLine="180"/>
            </w:pPr>
            <w:r w:rsidRPr="00226E65">
              <w:t>- кафе, закусочные</w:t>
            </w:r>
          </w:p>
          <w:p w:rsidR="009700D9" w:rsidRPr="00226E65" w:rsidRDefault="009700D9" w:rsidP="009E636F">
            <w:pPr>
              <w:widowControl w:val="0"/>
              <w:ind w:firstLine="180"/>
            </w:pPr>
            <w:r w:rsidRPr="00226E65">
              <w:t>- столовые</w:t>
            </w:r>
          </w:p>
          <w:p w:rsidR="009700D9" w:rsidRPr="00226E65" w:rsidRDefault="009700D9" w:rsidP="009E636F">
            <w:pPr>
              <w:widowControl w:val="0"/>
              <w:ind w:firstLine="180"/>
              <w:rPr>
                <w:b/>
              </w:rPr>
            </w:pPr>
            <w:r w:rsidRPr="00226E65">
              <w:t>- рестораны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посадочное место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28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40</w:t>
            </w:r>
          </w:p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t>12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Места для пикников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шт.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Пункты проката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рабочее место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0,2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 xml:space="preserve">Спортгородки 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  <w:rPr>
                <w:vertAlign w:val="superscript"/>
              </w:rPr>
            </w:pPr>
            <w:r w:rsidRPr="00226E65">
              <w:t>м</w:t>
            </w:r>
            <w:r w:rsidRPr="00226E65">
              <w:rPr>
                <w:vertAlign w:val="superscript"/>
              </w:rPr>
              <w:t>2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 xml:space="preserve">3 800 - 4 000 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Лодочные станции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лодки, шт.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>Велолыжные станции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место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200</w:t>
            </w:r>
          </w:p>
        </w:tc>
      </w:tr>
      <w:tr w:rsidR="009700D9" w:rsidRPr="00226E65" w:rsidTr="009E636F">
        <w:trPr>
          <w:jc w:val="center"/>
        </w:trPr>
        <w:tc>
          <w:tcPr>
            <w:tcW w:w="4962" w:type="dxa"/>
          </w:tcPr>
          <w:p w:rsidR="009700D9" w:rsidRPr="00226E65" w:rsidRDefault="009700D9" w:rsidP="009E636F">
            <w:pPr>
              <w:widowControl w:val="0"/>
            </w:pPr>
            <w:r w:rsidRPr="00226E65">
              <w:t xml:space="preserve">Автостоянки </w:t>
            </w:r>
          </w:p>
        </w:tc>
        <w:tc>
          <w:tcPr>
            <w:tcW w:w="2012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место</w:t>
            </w:r>
          </w:p>
        </w:tc>
        <w:tc>
          <w:tcPr>
            <w:tcW w:w="2488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15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.3.4.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речных и озерных - 8;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речных и озерных (для детей) - 4.</w:t>
      </w:r>
    </w:p>
    <w:p w:rsidR="009700D9" w:rsidRPr="00226E65" w:rsidRDefault="009700D9" w:rsidP="009700D9">
      <w:pPr>
        <w:widowControl w:val="0"/>
        <w:overflowPunct w:val="0"/>
        <w:autoSpaceDE w:val="0"/>
        <w:autoSpaceDN w:val="0"/>
        <w:adjustRightInd w:val="0"/>
        <w:ind w:firstLine="720"/>
        <w:jc w:val="both"/>
      </w:pPr>
      <w:r w:rsidRPr="00226E65">
        <w:t>Минимальную протяженность береговой полосы для речных и озерных пляжей следует принимать не менее 0,25 м на одного посетителя.</w:t>
      </w:r>
    </w:p>
    <w:p w:rsidR="009700D9" w:rsidRPr="00226E65" w:rsidRDefault="000B298C" w:rsidP="009700D9">
      <w:pPr>
        <w:widowControl w:val="0"/>
        <w:tabs>
          <w:tab w:val="left" w:pos="7479"/>
        </w:tabs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.3.5.</w:t>
      </w:r>
      <w:r w:rsidR="009700D9" w:rsidRPr="00226E65"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.3.6. </w:t>
      </w:r>
      <w:r w:rsidR="009700D9" w:rsidRPr="00226E65">
        <w:rPr>
          <w:rFonts w:ascii="Times New Roman" w:hAnsi="Times New Roman" w:cs="Times New Roman"/>
          <w:sz w:val="24"/>
          <w:szCs w:val="24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.3.7. </w:t>
      </w:r>
      <w:r w:rsidR="009700D9" w:rsidRPr="00226E65">
        <w:rPr>
          <w:rFonts w:ascii="Times New Roman" w:hAnsi="Times New Roman" w:cs="Times New Roman"/>
          <w:sz w:val="24"/>
          <w:szCs w:val="24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</w:t>
      </w:r>
      <w:r w:rsidR="008E3A5F">
        <w:rPr>
          <w:rFonts w:ascii="Times New Roman" w:hAnsi="Times New Roman" w:cs="Times New Roman"/>
          <w:b/>
          <w:sz w:val="24"/>
          <w:szCs w:val="24"/>
        </w:rPr>
        <w:t>8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Для сбора бытового мусора на объектах рекреации следует применять малогабаритные (малые) контейнеры (менее 0,5 куб. 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9700D9" w:rsidRPr="00226E65" w:rsidRDefault="000B298C" w:rsidP="009700D9">
      <w:pPr>
        <w:widowControl w:val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.3.</w:t>
      </w:r>
      <w:r w:rsidR="008E3A5F">
        <w:rPr>
          <w:b/>
        </w:rPr>
        <w:t>9</w:t>
      </w:r>
      <w:r w:rsidR="009700D9" w:rsidRPr="00226E65">
        <w:rPr>
          <w:b/>
        </w:rPr>
        <w:t>.</w:t>
      </w:r>
      <w:r w:rsidR="009700D9" w:rsidRPr="00226E65">
        <w:rPr>
          <w:color w:val="0000FF"/>
        </w:rPr>
        <w:t xml:space="preserve">. </w:t>
      </w:r>
      <w:r w:rsidR="009700D9" w:rsidRPr="00226E65">
        <w:t xml:space="preserve">Расчетные параметры дорожной сети на территории объектов рекреации следует проектировать в соответствии с требованиями таблицы </w:t>
      </w:r>
      <w:r w:rsidR="00296E97">
        <w:t>7</w:t>
      </w:r>
      <w:r w:rsidR="009700D9" w:rsidRPr="00226E65">
        <w:t xml:space="preserve">. </w:t>
      </w:r>
    </w:p>
    <w:p w:rsidR="009700D9" w:rsidRPr="000B298C" w:rsidRDefault="009700D9" w:rsidP="009700D9">
      <w:pPr>
        <w:widowControl w:val="0"/>
        <w:ind w:firstLine="709"/>
        <w:jc w:val="both"/>
        <w:rPr>
          <w:color w:val="0000FF"/>
          <w:sz w:val="12"/>
          <w:szCs w:val="12"/>
        </w:rPr>
      </w:pPr>
    </w:p>
    <w:p w:rsidR="009700D9" w:rsidRPr="00226E65" w:rsidRDefault="009700D9" w:rsidP="009700D9">
      <w:pPr>
        <w:widowControl w:val="0"/>
        <w:ind w:firstLine="709"/>
        <w:jc w:val="center"/>
      </w:pPr>
      <w:r w:rsidRPr="00226E65">
        <w:t xml:space="preserve">Таблица </w:t>
      </w:r>
      <w:r w:rsidR="000B298C">
        <w:t>7</w:t>
      </w:r>
      <w:r w:rsidRPr="00226E65">
        <w:t>. Расчетные параметры дорожной сети на территории объектов рекреации в зонах отдыха</w:t>
      </w:r>
    </w:p>
    <w:tbl>
      <w:tblPr>
        <w:tblW w:w="9329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5"/>
        <w:gridCol w:w="1559"/>
        <w:gridCol w:w="5075"/>
      </w:tblGrid>
      <w:tr w:rsidR="009700D9" w:rsidRPr="00226E65" w:rsidTr="009E636F">
        <w:trPr>
          <w:trHeight w:val="284"/>
          <w:jc w:val="center"/>
        </w:trPr>
        <w:tc>
          <w:tcPr>
            <w:tcW w:w="2695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</w:t>
            </w:r>
          </w:p>
        </w:tc>
        <w:tc>
          <w:tcPr>
            <w:tcW w:w="5075" w:type="dxa"/>
            <w:shd w:val="clear" w:color="auto" w:fill="E0E0E0"/>
            <w:vAlign w:val="center"/>
          </w:tcPr>
          <w:p w:rsidR="009700D9" w:rsidRDefault="009700D9" w:rsidP="009E636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  <w:p w:rsidR="008C1EB4" w:rsidRPr="00226E65" w:rsidRDefault="008C1EB4" w:rsidP="009E636F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0D9" w:rsidRPr="00226E65" w:rsidTr="009E636F">
        <w:trPr>
          <w:trHeight w:val="912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9700D9" w:rsidRPr="00226E65" w:rsidTr="009E636F">
        <w:trPr>
          <w:trHeight w:val="273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транспорта.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9700D9" w:rsidRPr="00226E65" w:rsidTr="009E636F">
        <w:trPr>
          <w:trHeight w:val="688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    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9700D9" w:rsidRPr="00226E65" w:rsidTr="009E636F">
        <w:trPr>
          <w:trHeight w:val="131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9700D9" w:rsidRPr="00226E65" w:rsidTr="009E636F">
        <w:trPr>
          <w:trHeight w:val="227"/>
          <w:jc w:val="center"/>
        </w:trPr>
        <w:tc>
          <w:tcPr>
            <w:tcW w:w="269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559" w:type="dxa"/>
          </w:tcPr>
          <w:p w:rsidR="009700D9" w:rsidRPr="00226E65" w:rsidRDefault="009700D9" w:rsidP="009E636F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075" w:type="dxa"/>
          </w:tcPr>
          <w:p w:rsidR="009700D9" w:rsidRPr="00226E65" w:rsidRDefault="009700D9" w:rsidP="009E636F">
            <w:pPr>
              <w:pStyle w:val="ConsCel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26E65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</w:tbl>
    <w:p w:rsidR="009700D9" w:rsidRPr="00226E65" w:rsidRDefault="009700D9" w:rsidP="009700D9">
      <w:pPr>
        <w:pStyle w:val="ConsNormal"/>
        <w:spacing w:before="120"/>
        <w:ind w:right="0" w:firstLine="709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226E65">
        <w:rPr>
          <w:rFonts w:ascii="Times New Roman" w:hAnsi="Times New Roman" w:cs="Times New Roman"/>
          <w:i/>
          <w:spacing w:val="40"/>
          <w:sz w:val="24"/>
          <w:szCs w:val="24"/>
        </w:rPr>
        <w:t xml:space="preserve">* </w:t>
      </w:r>
      <w:r w:rsidRPr="00226E65">
        <w:rPr>
          <w:rFonts w:ascii="Times New Roman" w:hAnsi="Times New Roman" w:cs="Times New Roman"/>
          <w:i/>
          <w:sz w:val="24"/>
          <w:szCs w:val="24"/>
        </w:rPr>
        <w:t>Допускается катание на роликовых досках, коньках, самокатах, помимо специально оборудованных территорий</w:t>
      </w:r>
      <w:r w:rsidRPr="00226E65">
        <w:rPr>
          <w:rFonts w:ascii="Times New Roman" w:hAnsi="Times New Roman" w:cs="Times New Roman"/>
          <w:spacing w:val="40"/>
          <w:sz w:val="24"/>
          <w:szCs w:val="24"/>
        </w:rPr>
        <w:t>.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i/>
          <w:spacing w:val="40"/>
          <w:sz w:val="24"/>
          <w:szCs w:val="24"/>
        </w:rPr>
      </w:pPr>
      <w:r w:rsidRPr="00226E65">
        <w:rPr>
          <w:rFonts w:ascii="Times New Roman" w:hAnsi="Times New Roman" w:cs="Times New Roman"/>
          <w:i/>
          <w:spacing w:val="40"/>
          <w:sz w:val="24"/>
          <w:szCs w:val="24"/>
        </w:rPr>
        <w:t>Примечания: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E65">
        <w:rPr>
          <w:rFonts w:ascii="Times New Roman" w:hAnsi="Times New Roman" w:cs="Times New Roman"/>
          <w:i/>
          <w:sz w:val="24"/>
          <w:szCs w:val="24"/>
        </w:rPr>
        <w:t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6 м.</w:t>
      </w:r>
    </w:p>
    <w:p w:rsidR="009700D9" w:rsidRPr="00226E65" w:rsidRDefault="009700D9" w:rsidP="009700D9">
      <w:pPr>
        <w:widowControl w:val="0"/>
        <w:ind w:firstLine="709"/>
        <w:jc w:val="both"/>
      </w:pPr>
    </w:p>
    <w:p w:rsidR="009700D9" w:rsidRPr="00226E65" w:rsidRDefault="000B298C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.3.1</w:t>
      </w:r>
      <w:r w:rsidR="008E3A5F">
        <w:rPr>
          <w:rFonts w:ascii="Times New Roman" w:hAnsi="Times New Roman" w:cs="Times New Roman"/>
          <w:b/>
          <w:sz w:val="24"/>
          <w:szCs w:val="24"/>
        </w:rPr>
        <w:t>0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.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9700D9" w:rsidRPr="00226E65" w:rsidRDefault="000B298C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" w:name="_Toc297163259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.4. Зоны размещения физкультурно-спортивных объектов</w:t>
      </w:r>
      <w:bookmarkEnd w:id="10"/>
    </w:p>
    <w:p w:rsidR="009700D9" w:rsidRPr="00226E65" w:rsidRDefault="000B298C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.4.1.</w:t>
      </w:r>
      <w:r w:rsidR="009700D9" w:rsidRPr="00226E65"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и рекреационных зон.</w:t>
      </w:r>
    </w:p>
    <w:p w:rsidR="009700D9" w:rsidRPr="00226E65" w:rsidRDefault="000B298C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.4.2.</w:t>
      </w:r>
      <w:r w:rsidR="009700D9" w:rsidRPr="00226E65"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9700D9" w:rsidRPr="00226E65" w:rsidRDefault="000B298C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.4.3.</w:t>
      </w:r>
      <w:r w:rsidR="009700D9" w:rsidRPr="00226E65"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9700D9" w:rsidRPr="00226E65" w:rsidRDefault="000B298C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.4.5.</w:t>
      </w:r>
      <w:r w:rsidR="009700D9" w:rsidRPr="00226E65"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</w:t>
      </w:r>
      <w:r w:rsidR="009700D9" w:rsidRPr="00226E65">
        <w:lastRenderedPageBreak/>
        <w:t>требованиями СП 35-103-2001.</w:t>
      </w:r>
    </w:p>
    <w:p w:rsidR="009700D9" w:rsidRPr="00226E65" w:rsidRDefault="000B298C" w:rsidP="009700D9">
      <w:pPr>
        <w:widowControl w:val="0"/>
        <w:spacing w:line="239" w:lineRule="auto"/>
        <w:ind w:firstLine="709"/>
        <w:jc w:val="both"/>
        <w:textAlignment w:val="top"/>
      </w:pPr>
      <w:r>
        <w:rPr>
          <w:b/>
        </w:rPr>
        <w:t>3</w:t>
      </w:r>
      <w:r w:rsidR="009700D9" w:rsidRPr="00226E65">
        <w:rPr>
          <w:b/>
        </w:rPr>
        <w:t>.4.6.</w:t>
      </w:r>
      <w:r w:rsidR="008E3A5F">
        <w:rPr>
          <w:b/>
        </w:rPr>
        <w:t xml:space="preserve"> </w:t>
      </w:r>
      <w:r w:rsidR="009700D9" w:rsidRPr="00226E65"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9700D9" w:rsidRPr="00226E65" w:rsidRDefault="000B298C" w:rsidP="009700D9">
      <w:pPr>
        <w:widowControl w:val="0"/>
        <w:spacing w:line="239" w:lineRule="auto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>.4.7.</w:t>
      </w:r>
      <w:r w:rsidR="009700D9" w:rsidRPr="00226E65"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9700D9" w:rsidRPr="00226E65" w:rsidRDefault="009700D9" w:rsidP="009700D9">
      <w:pPr>
        <w:widowControl w:val="0"/>
        <w:spacing w:line="238" w:lineRule="auto"/>
        <w:ind w:firstLine="709"/>
        <w:jc w:val="both"/>
      </w:pPr>
      <w:r w:rsidRPr="00226E65"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9700D9" w:rsidRPr="00226E65" w:rsidRDefault="000B298C" w:rsidP="009700D9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jc w:val="both"/>
        <w:textAlignment w:val="top"/>
      </w:pPr>
      <w:r>
        <w:rPr>
          <w:b/>
        </w:rPr>
        <w:t>3</w:t>
      </w:r>
      <w:r w:rsidR="009700D9" w:rsidRPr="00226E65">
        <w:rPr>
          <w:b/>
        </w:rPr>
        <w:t>.4.8.</w:t>
      </w:r>
      <w:r w:rsidR="009700D9" w:rsidRPr="00226E65"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9700D9" w:rsidRPr="00226E65" w:rsidRDefault="009700D9" w:rsidP="009700D9">
      <w:pPr>
        <w:widowControl w:val="0"/>
        <w:shd w:val="clear" w:color="auto" w:fill="FFFFFF"/>
        <w:tabs>
          <w:tab w:val="left" w:pos="694"/>
        </w:tabs>
        <w:spacing w:line="238" w:lineRule="auto"/>
        <w:ind w:firstLine="709"/>
        <w:jc w:val="both"/>
        <w:textAlignment w:val="top"/>
      </w:pPr>
      <w:r w:rsidRPr="00226E65">
        <w:t>Для защиты от шума расстояния от открытых физкультурно-оздоровительных сооружений со стационарными трибунами до границы жилой застройки должны составлять, м:</w:t>
      </w:r>
    </w:p>
    <w:p w:rsidR="009700D9" w:rsidRPr="00226E65" w:rsidRDefault="009700D9" w:rsidP="009700D9">
      <w:pPr>
        <w:widowControl w:val="0"/>
        <w:shd w:val="clear" w:color="auto" w:fill="FFFFFF"/>
        <w:spacing w:line="238" w:lineRule="auto"/>
        <w:ind w:firstLine="709"/>
        <w:jc w:val="both"/>
        <w:textAlignment w:val="top"/>
      </w:pPr>
      <w:r w:rsidRPr="00226E65">
        <w:t>- с трибунами вместимостью свыше 500 мест – 300;</w:t>
      </w:r>
    </w:p>
    <w:p w:rsidR="009700D9" w:rsidRPr="00226E65" w:rsidRDefault="009700D9" w:rsidP="009700D9">
      <w:pPr>
        <w:widowControl w:val="0"/>
        <w:shd w:val="clear" w:color="auto" w:fill="FFFFFF"/>
        <w:ind w:firstLine="709"/>
        <w:jc w:val="both"/>
        <w:textAlignment w:val="top"/>
      </w:pPr>
      <w:r w:rsidRPr="00226E65">
        <w:t>- с трибунами вместимостью свыше 100 до 500 мест – 100;</w:t>
      </w:r>
    </w:p>
    <w:p w:rsidR="009700D9" w:rsidRPr="00226E65" w:rsidRDefault="009700D9" w:rsidP="009700D9">
      <w:pPr>
        <w:widowControl w:val="0"/>
        <w:ind w:firstLine="709"/>
        <w:jc w:val="both"/>
      </w:pPr>
      <w:r w:rsidRPr="00226E65">
        <w:t>- с трибунами вместимостью до 100 мест – 50.</w:t>
      </w:r>
    </w:p>
    <w:p w:rsidR="009700D9" w:rsidRPr="00226E65" w:rsidRDefault="000B298C" w:rsidP="009700D9">
      <w:pPr>
        <w:widowControl w:val="0"/>
        <w:shd w:val="clear" w:color="auto" w:fill="FFFFFF"/>
        <w:tabs>
          <w:tab w:val="left" w:pos="585"/>
        </w:tabs>
        <w:ind w:firstLine="709"/>
        <w:jc w:val="both"/>
        <w:textAlignment w:val="top"/>
      </w:pPr>
      <w:r>
        <w:rPr>
          <w:b/>
        </w:rPr>
        <w:t>3</w:t>
      </w:r>
      <w:r w:rsidR="009700D9" w:rsidRPr="00226E65">
        <w:rPr>
          <w:b/>
        </w:rPr>
        <w:t xml:space="preserve">.4.9. </w:t>
      </w:r>
      <w:r w:rsidR="009700D9" w:rsidRPr="00226E65">
        <w:t>Территория спортивных и физкультурно-оздоровительных учреждений должна быть благоустроена и озеленена.</w:t>
      </w:r>
    </w:p>
    <w:p w:rsidR="009700D9" w:rsidRPr="00226E65" w:rsidRDefault="009700D9" w:rsidP="009700D9">
      <w:pPr>
        <w:widowControl w:val="0"/>
        <w:shd w:val="clear" w:color="auto" w:fill="FFFFFF"/>
        <w:ind w:firstLine="709"/>
        <w:jc w:val="both"/>
        <w:textAlignment w:val="top"/>
      </w:pPr>
      <w:r w:rsidRPr="00226E65"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9700D9" w:rsidRPr="00226E65" w:rsidRDefault="000B298C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1" w:name="_Toc297163260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.5. Лечебно-оздоровительные местности и курортные зоны</w:t>
      </w:r>
      <w:bookmarkEnd w:id="11"/>
    </w:p>
    <w:p w:rsidR="009700D9" w:rsidRPr="00226E65" w:rsidRDefault="000B298C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.5.1. </w:t>
      </w:r>
      <w:r w:rsidR="009700D9" w:rsidRPr="00226E65">
        <w:t xml:space="preserve"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</w:t>
      </w:r>
      <w:r w:rsidR="005C213F">
        <w:t xml:space="preserve">     </w:t>
      </w:r>
      <w:r w:rsidR="009700D9" w:rsidRPr="00226E65">
        <w:t>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9700D9" w:rsidRPr="00226E65" w:rsidRDefault="000B298C" w:rsidP="009700D9">
      <w:pPr>
        <w:pStyle w:val="ac"/>
        <w:widowControl w:val="0"/>
        <w:spacing w:before="0" w:beforeAutospacing="0" w:after="0" w:afterAutospacing="0"/>
        <w:ind w:firstLine="709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.5.2. </w:t>
      </w:r>
      <w:r w:rsidR="009700D9" w:rsidRPr="00226E65"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9700D9" w:rsidRPr="00226E65" w:rsidRDefault="000B298C" w:rsidP="009700D9">
      <w:pPr>
        <w:widowControl w:val="0"/>
        <w:ind w:firstLine="720"/>
        <w:jc w:val="both"/>
      </w:pPr>
      <w:r>
        <w:rPr>
          <w:b/>
        </w:rPr>
        <w:t>3</w:t>
      </w:r>
      <w:r w:rsidR="009700D9" w:rsidRPr="00226E65">
        <w:rPr>
          <w:b/>
        </w:rPr>
        <w:t xml:space="preserve">.5.3. </w:t>
      </w:r>
      <w:r w:rsidR="009700D9" w:rsidRPr="00226E65">
        <w:t xml:space="preserve"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</w:t>
      </w:r>
      <w:r w:rsidR="00296E97">
        <w:t>8</w:t>
      </w:r>
      <w:r w:rsidR="009700D9" w:rsidRPr="00226E65">
        <w:t>.</w:t>
      </w:r>
    </w:p>
    <w:p w:rsidR="009700D9" w:rsidRPr="00226E65" w:rsidRDefault="009700D9" w:rsidP="009700D9">
      <w:pPr>
        <w:widowControl w:val="0"/>
        <w:ind w:firstLine="720"/>
        <w:jc w:val="both"/>
      </w:pPr>
    </w:p>
    <w:p w:rsidR="009700D9" w:rsidRPr="00226E65" w:rsidRDefault="009700D9" w:rsidP="009700D9">
      <w:pPr>
        <w:widowControl w:val="0"/>
        <w:ind w:firstLine="720"/>
        <w:jc w:val="center"/>
      </w:pPr>
      <w:r w:rsidRPr="00226E65">
        <w:t xml:space="preserve">Таблица </w:t>
      </w:r>
      <w:r w:rsidR="000B298C">
        <w:t>8</w:t>
      </w:r>
      <w:r w:rsidRPr="00226E65">
        <w:t>. Показатели рекреационной нагрузки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4"/>
        <w:gridCol w:w="2451"/>
      </w:tblGrid>
      <w:tr w:rsidR="009700D9" w:rsidRPr="00226E65" w:rsidTr="009E636F">
        <w:trPr>
          <w:trHeight w:val="242"/>
          <w:jc w:val="center"/>
        </w:trPr>
        <w:tc>
          <w:tcPr>
            <w:tcW w:w="7294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shd w:val="clear" w:color="auto" w:fill="E0E0E0"/>
            <w:vAlign w:val="center"/>
          </w:tcPr>
          <w:p w:rsidR="009700D9" w:rsidRPr="00226E65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 xml:space="preserve">Рекреационная </w:t>
            </w:r>
          </w:p>
          <w:p w:rsidR="009700D9" w:rsidRDefault="009700D9" w:rsidP="009E636F">
            <w:pPr>
              <w:widowControl w:val="0"/>
              <w:jc w:val="center"/>
              <w:rPr>
                <w:b/>
              </w:rPr>
            </w:pPr>
            <w:r w:rsidRPr="00226E65">
              <w:rPr>
                <w:b/>
              </w:rPr>
              <w:t>нагрузка, чел./га</w:t>
            </w:r>
          </w:p>
          <w:p w:rsidR="008C1EB4" w:rsidRPr="00226E65" w:rsidRDefault="008C1EB4" w:rsidP="009E636F">
            <w:pPr>
              <w:widowControl w:val="0"/>
              <w:jc w:val="center"/>
              <w:rPr>
                <w:b/>
              </w:rPr>
            </w:pPr>
          </w:p>
        </w:tc>
      </w:tr>
      <w:tr w:rsidR="009700D9" w:rsidRPr="00226E65" w:rsidTr="009E636F">
        <w:trPr>
          <w:jc w:val="center"/>
        </w:trPr>
        <w:tc>
          <w:tcPr>
            <w:tcW w:w="7294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</w:pPr>
            <w:r w:rsidRPr="00226E65">
              <w:t>Акватория (для купания):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катания на весельных лодках (2 чел. на лодку);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катания на моторных лодках и водных лыжах;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 для прочих плавательных средств</w:t>
            </w:r>
          </w:p>
        </w:tc>
        <w:tc>
          <w:tcPr>
            <w:tcW w:w="24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2-5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0,5-1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5-10</w:t>
            </w:r>
          </w:p>
        </w:tc>
      </w:tr>
      <w:tr w:rsidR="009700D9" w:rsidRPr="00226E65" w:rsidTr="009E636F">
        <w:trPr>
          <w:jc w:val="center"/>
        </w:trPr>
        <w:tc>
          <w:tcPr>
            <w:tcW w:w="7294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</w:pPr>
            <w:r w:rsidRPr="00226E65">
              <w:lastRenderedPageBreak/>
              <w:t>Берег и прибрежная акватория (для любительского рыболовства):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ловли рыбы с лодки (2 чел. на лодку);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ловли рыбы с берега</w:t>
            </w:r>
          </w:p>
        </w:tc>
        <w:tc>
          <w:tcPr>
            <w:tcW w:w="24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10-20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50-100</w:t>
            </w:r>
          </w:p>
        </w:tc>
      </w:tr>
      <w:tr w:rsidR="009700D9" w:rsidRPr="00226E65" w:rsidTr="009E636F">
        <w:trPr>
          <w:jc w:val="center"/>
        </w:trPr>
        <w:tc>
          <w:tcPr>
            <w:tcW w:w="7294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</w:pPr>
            <w:r w:rsidRPr="00226E65">
              <w:t>Территория для катания на лыжах</w:t>
            </w:r>
          </w:p>
        </w:tc>
        <w:tc>
          <w:tcPr>
            <w:tcW w:w="2451" w:type="dxa"/>
          </w:tcPr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2-20 чел./км</w:t>
            </w:r>
          </w:p>
        </w:tc>
      </w:tr>
      <w:tr w:rsidR="009700D9" w:rsidRPr="00226E65" w:rsidTr="009E636F">
        <w:trPr>
          <w:jc w:val="center"/>
        </w:trPr>
        <w:tc>
          <w:tcPr>
            <w:tcW w:w="7294" w:type="dxa"/>
          </w:tcPr>
          <w:p w:rsidR="009700D9" w:rsidRPr="00226E65" w:rsidRDefault="009700D9" w:rsidP="009E636F">
            <w:pPr>
              <w:widowControl w:val="0"/>
              <w:ind w:left="57"/>
              <w:jc w:val="both"/>
            </w:pPr>
            <w:r w:rsidRPr="00226E65">
              <w:t>Территория для размещения палаточных лагерей: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глубинных участков</w:t>
            </w:r>
          </w:p>
          <w:p w:rsidR="009700D9" w:rsidRPr="00226E65" w:rsidRDefault="009700D9" w:rsidP="009E636F">
            <w:pPr>
              <w:widowControl w:val="0"/>
              <w:ind w:left="57" w:firstLine="227"/>
              <w:jc w:val="both"/>
            </w:pPr>
            <w:r w:rsidRPr="00226E65">
              <w:t>- для прибрежных участков</w:t>
            </w:r>
          </w:p>
        </w:tc>
        <w:tc>
          <w:tcPr>
            <w:tcW w:w="2451" w:type="dxa"/>
          </w:tcPr>
          <w:p w:rsidR="009700D9" w:rsidRPr="00226E65" w:rsidRDefault="009700D9" w:rsidP="009E636F">
            <w:pPr>
              <w:widowControl w:val="0"/>
              <w:jc w:val="center"/>
            </w:pP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250-300</w:t>
            </w:r>
          </w:p>
          <w:p w:rsidR="009700D9" w:rsidRPr="00226E65" w:rsidRDefault="009700D9" w:rsidP="009E636F">
            <w:pPr>
              <w:widowControl w:val="0"/>
              <w:jc w:val="center"/>
            </w:pPr>
            <w:r w:rsidRPr="00226E65">
              <w:t>300-400</w:t>
            </w:r>
          </w:p>
        </w:tc>
      </w:tr>
    </w:tbl>
    <w:p w:rsidR="009700D9" w:rsidRPr="00226E65" w:rsidRDefault="009700D9" w:rsidP="009700D9">
      <w:pPr>
        <w:widowControl w:val="0"/>
        <w:ind w:firstLine="709"/>
        <w:jc w:val="both"/>
        <w:rPr>
          <w:i/>
          <w:spacing w:val="-2"/>
        </w:rPr>
      </w:pPr>
    </w:p>
    <w:p w:rsidR="009700D9" w:rsidRPr="00226E65" w:rsidRDefault="000B298C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297163261"/>
      <w:r>
        <w:rPr>
          <w:rFonts w:ascii="Times New Roman" w:hAnsi="Times New Roman" w:cs="Times New Roman"/>
          <w:i w:val="0"/>
          <w:iCs w:val="0"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.6. Зоны учреждений отдыха и оздоровления детей</w:t>
      </w:r>
      <w:bookmarkEnd w:id="12"/>
    </w:p>
    <w:p w:rsidR="009700D9" w:rsidRPr="00226E65" w:rsidRDefault="000B298C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1.</w:t>
      </w:r>
      <w:r w:rsidR="009700D9" w:rsidRPr="00226E65">
        <w:t xml:space="preserve"> Для проектирования учреждений отдыха и оздоровления детей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9700D9" w:rsidRPr="00226E65" w:rsidRDefault="000B298C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2.</w:t>
      </w:r>
      <w:r w:rsidR="009700D9" w:rsidRPr="00226E65"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9700D9" w:rsidRPr="00226E65" w:rsidRDefault="000B298C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3.</w:t>
      </w:r>
      <w:r w:rsidR="009700D9" w:rsidRPr="00226E65">
        <w:t xml:space="preserve"> При проектировании детских оздоровительных учреждений, участки следует размещать: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с учетом розы ветров;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с наветренной стороны от источников шума и загрязнений атмосферного воздуха;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выше по течению водоемов относительно источников загрязнения;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- вблизи лесных массивов и водоемов.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100 м.</w:t>
      </w:r>
    </w:p>
    <w:p w:rsidR="009700D9" w:rsidRPr="00226E65" w:rsidRDefault="000B298C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4.</w:t>
      </w:r>
      <w:r w:rsidR="009700D9" w:rsidRPr="00226E65"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9700D9" w:rsidRPr="00226E65" w:rsidRDefault="000B298C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5.</w:t>
      </w:r>
      <w:r w:rsidR="009700D9" w:rsidRPr="00226E65"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9700D9" w:rsidRPr="00226E65" w:rsidRDefault="009700D9" w:rsidP="009700D9">
      <w:pPr>
        <w:widowControl w:val="0"/>
        <w:tabs>
          <w:tab w:val="left" w:pos="7479"/>
        </w:tabs>
        <w:spacing w:line="239" w:lineRule="auto"/>
        <w:ind w:firstLine="709"/>
        <w:jc w:val="both"/>
      </w:pPr>
      <w:r w:rsidRPr="00226E65"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9700D9" w:rsidRPr="00226E65" w:rsidRDefault="000B298C" w:rsidP="009700D9">
      <w:pPr>
        <w:widowControl w:val="0"/>
        <w:spacing w:line="239" w:lineRule="auto"/>
        <w:ind w:firstLine="709"/>
        <w:jc w:val="both"/>
      </w:pPr>
      <w:r>
        <w:rPr>
          <w:b/>
          <w:iCs/>
        </w:rPr>
        <w:t>3</w:t>
      </w:r>
      <w:r w:rsidR="009700D9" w:rsidRPr="00226E65">
        <w:rPr>
          <w:b/>
          <w:iCs/>
        </w:rPr>
        <w:t>.6.</w:t>
      </w:r>
      <w:r w:rsidR="009700D9" w:rsidRPr="00226E65">
        <w:rPr>
          <w:b/>
        </w:rPr>
        <w:t>6.</w:t>
      </w:r>
      <w:r w:rsidR="009700D9" w:rsidRPr="00226E65"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9700D9" w:rsidRPr="00226E65" w:rsidRDefault="009700D9" w:rsidP="009700D9">
      <w:pPr>
        <w:widowControl w:val="0"/>
        <w:spacing w:line="239" w:lineRule="auto"/>
        <w:ind w:firstLine="709"/>
        <w:jc w:val="both"/>
      </w:pPr>
      <w:r w:rsidRPr="00226E65"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7.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Участки основной и вспомогательной застройки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оздоровительного учреждения должны иметь ограждение высотой не менее 0,9 м и не менее двух въездов (основной и хозяйственный). 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8.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Жилая зона обслуживающего персонала проектируется на расстоянии не менее 100 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 от территории основной застройки. 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9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.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м. 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Территория должна быть благоустроена.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10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11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Пляжи проектируются исходя из 4 м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на 1 место в оздоровительных и 5 м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2 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на 1 место в санаторно-оздоровительных учреждениях. Коэффициент одновременной загрузки пляжа для </w:t>
      </w:r>
      <w:r w:rsidR="009700D9" w:rsidRPr="00226E65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оздоровительных учреждений равен 0,5 для санаторно-оздоровительных – 1.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При ширине пляжной полосы 25 м и более минимальная допустимая величина береговой полосы должна составлять 0,25 м на 1 ребенка.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12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="009700D9" w:rsidRPr="00226E65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25 м. Площадь акватории должна составлять на 1 человека не менее 5 м</w:t>
      </w:r>
      <w:r w:rsidR="009700D9" w:rsidRPr="00226E65">
        <w:rPr>
          <w:rFonts w:ascii="Times New Roman" w:hAnsi="Times New Roman" w:cs="Times New Roman"/>
          <w:color w:val="auto"/>
          <w:spacing w:val="-2"/>
          <w:sz w:val="24"/>
          <w:szCs w:val="24"/>
          <w:vertAlign w:val="superscript"/>
        </w:rPr>
        <w:t>2</w:t>
      </w:r>
      <w:r w:rsidR="009700D9" w:rsidRPr="00226E65">
        <w:rPr>
          <w:rFonts w:ascii="Times New Roman" w:hAnsi="Times New Roman" w:cs="Times New Roman"/>
          <w:color w:val="auto"/>
          <w:spacing w:val="-2"/>
          <w:sz w:val="24"/>
          <w:szCs w:val="24"/>
        </w:rPr>
        <w:t>, в непроточных водоемах –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 xml:space="preserve"> 10 м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Максимальная глубина открытых водоемов в местах купания детей должна составлять от 0,7 до 1,2 м. Глубина зоны купания в детском секторе (для детей до 8 лет) должна составлять 40-50 см, но не более 70 см.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13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При отсутствии естественных водоемов проектируются искусственные бассейны в соответствии с расчетами.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14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15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9700D9" w:rsidRPr="00226E65" w:rsidRDefault="009700D9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E65">
        <w:rPr>
          <w:rFonts w:ascii="Times New Roman" w:hAnsi="Times New Roman" w:cs="Times New Roman"/>
          <w:color w:val="auto"/>
          <w:sz w:val="24"/>
          <w:szCs w:val="24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780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16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50 м от жилых зданий и столовой по согласованию с местными органами Роспотребнадзора.</w:t>
      </w:r>
    </w:p>
    <w:p w:rsidR="009700D9" w:rsidRPr="00226E65" w:rsidRDefault="000B298C" w:rsidP="009700D9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39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="009700D9" w:rsidRPr="00226E65">
        <w:rPr>
          <w:rFonts w:ascii="Times New Roman" w:hAnsi="Times New Roman" w:cs="Times New Roman"/>
          <w:b/>
          <w:iCs/>
          <w:sz w:val="24"/>
          <w:szCs w:val="24"/>
        </w:rPr>
        <w:t>.6.</w:t>
      </w:r>
      <w:r w:rsidR="009700D9" w:rsidRPr="00226E65">
        <w:rPr>
          <w:rFonts w:ascii="Times New Roman" w:hAnsi="Times New Roman" w:cs="Times New Roman"/>
          <w:b/>
          <w:sz w:val="24"/>
          <w:szCs w:val="24"/>
        </w:rPr>
        <w:t>17</w:t>
      </w:r>
      <w:r w:rsidR="009700D9" w:rsidRPr="00226E65">
        <w:rPr>
          <w:rFonts w:ascii="Times New Roman" w:hAnsi="Times New Roman" w:cs="Times New Roman"/>
          <w:color w:val="auto"/>
          <w:sz w:val="24"/>
          <w:szCs w:val="24"/>
        </w:rPr>
        <w:t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1,0 м во все стороны. Площадки, к которым должны быть удобные подъезды, размещают на расстоянии не менее 25 м от зданий.</w:t>
      </w:r>
    </w:p>
    <w:p w:rsidR="003A0D22" w:rsidRDefault="008C3701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iCs/>
        </w:rPr>
        <w:t>3.6.</w:t>
      </w:r>
      <w:r>
        <w:rPr>
          <w:b/>
        </w:rPr>
        <w:t>18</w:t>
      </w:r>
      <w:r>
        <w:t xml:space="preserve"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</w:t>
      </w:r>
      <w:r w:rsidR="00C51B96">
        <w:t>м</w:t>
      </w:r>
      <w:r>
        <w:t>естны</w:t>
      </w:r>
      <w:r w:rsidR="00C51B96">
        <w:t>х</w:t>
      </w:r>
      <w:r>
        <w:t xml:space="preserve"> норматив</w:t>
      </w:r>
      <w:r w:rsidR="00C51B96">
        <w:t>ов</w:t>
      </w:r>
      <w:r>
        <w:t xml:space="preserve"> градостроительного проектирования «</w:t>
      </w:r>
      <w:r w:rsidR="00C51B96">
        <w:t>Т</w:t>
      </w:r>
      <w:r>
        <w:t>ранспортн</w:t>
      </w:r>
      <w:r w:rsidR="00C51B96">
        <w:t>ая</w:t>
      </w:r>
      <w:r>
        <w:t xml:space="preserve"> инфраструктур</w:t>
      </w:r>
      <w:r w:rsidR="00C51B96">
        <w:t>а</w:t>
      </w:r>
      <w:r w:rsidR="00C51B96" w:rsidRPr="00C51B96">
        <w:t xml:space="preserve"> </w:t>
      </w:r>
      <w:r w:rsidR="00C51B96">
        <w:t>Бродовского сельского поселения Аннинского муниципального района Воронежской области</w:t>
      </w:r>
      <w:r w:rsidR="00701FBA">
        <w:t>»</w:t>
      </w:r>
      <w:r>
        <w:t xml:space="preserve"> </w:t>
      </w:r>
      <w:r w:rsidR="00701FBA">
        <w:t>и</w:t>
      </w:r>
      <w:r w:rsidR="00C51B96">
        <w:t xml:space="preserve"> раздела</w:t>
      </w:r>
      <w:r w:rsidR="00701FBA">
        <w:t xml:space="preserve"> «Зоны отдыха»</w:t>
      </w:r>
      <w:r w:rsidR="00C51B96">
        <w:t xml:space="preserve"> настоящих нормативов</w:t>
      </w:r>
      <w:r>
        <w:t>.</w:t>
      </w:r>
    </w:p>
    <w:p w:rsidR="000B298C" w:rsidRDefault="000B298C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0B298C" w:rsidRDefault="000B298C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CE0A66" w:rsidRDefault="00CE0A66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8C3701" w:rsidRDefault="008C3701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 w:rsidR="00471961" w:rsidRPr="00471961">
        <w:t>Бродовско</w:t>
      </w:r>
      <w:r w:rsidR="00471961">
        <w:t>го</w:t>
      </w:r>
      <w:r w:rsidR="00471961" w:rsidRPr="00471961">
        <w:t xml:space="preserve"> </w:t>
      </w:r>
      <w:r w:rsidR="003A0D22">
        <w:t>сель</w:t>
      </w:r>
      <w:r w:rsidRPr="00226E65">
        <w:t xml:space="preserve">ского поселения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2.05.06-85* «Магистральные трубопроводы»;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СО 153-34. 2.06.01-2003 «Гидротехнические сооружения. Основные положения проектирования»;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2.11.03-93 «Склады нефти и нефтепродуктов. Противопожарные нормы»;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3729E2" w:rsidP="00591FFD">
      <w:pPr>
        <w:numPr>
          <w:ilvl w:val="0"/>
          <w:numId w:val="43"/>
        </w:numPr>
        <w:ind w:left="0" w:firstLine="709"/>
        <w:jc w:val="both"/>
      </w:pPr>
      <w:hyperlink r:id="rId8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3729E2" w:rsidP="00591FFD">
      <w:pPr>
        <w:numPr>
          <w:ilvl w:val="0"/>
          <w:numId w:val="43"/>
        </w:numPr>
        <w:ind w:left="0" w:firstLine="709"/>
        <w:jc w:val="both"/>
      </w:pPr>
      <w:hyperlink r:id="rId9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17.5.3.01-78 «Охрана природы. Земли. Состав и размер зеленых зон городов»;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17.8.1.02-88 «Охрана природы. Ландшафты. Классификация»;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101-95 «Нормы проектирования объектов пожарной охраны»;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111-98* «Автозаправочные станции. Требования пожарной безопасности»;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2.1.3.2630-10 Санитарно-эпидемиологические требования к организациям, осуществляющим медицинскую деятельность;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2.1.7.2790-10 Санитарно-эпидемиологические требования к обращению с медицинскими отходами;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3729E2" w:rsidP="00591FFD">
      <w:pPr>
        <w:numPr>
          <w:ilvl w:val="0"/>
          <w:numId w:val="42"/>
        </w:numPr>
        <w:ind w:left="0" w:firstLine="709"/>
        <w:jc w:val="both"/>
      </w:pPr>
      <w:hyperlink r:id="rId10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2.4.2.2821-10 «Гигиенические требования к условиям обучения в общеобразовательных учреждениях»;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ВСН 23-75 «Инструкции по планировке и застройке курортов и зон отдыха»;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01-89 Предприятия по обслуживанию автомобилей;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2.06.03-85 Мелиоративные системы и сооружения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СТО 70238424.27.140.002-2008 «Гидротехнические сооружения ГЭС и ГАЭС. Условия создания. Нормы и требования».</w:t>
      </w:r>
    </w:p>
    <w:p w:rsidR="00591FFD" w:rsidRDefault="00591FFD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13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14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5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15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3A0D22">
        <w:rPr>
          <w:rFonts w:ascii="Times New Roman" w:hAnsi="Times New Roman" w:cs="Times New Roman"/>
          <w:sz w:val="24"/>
          <w:szCs w:val="24"/>
        </w:rPr>
        <w:t>сель</w:t>
      </w:r>
      <w:r w:rsidRPr="00226E65">
        <w:rPr>
          <w:rFonts w:ascii="Times New Roman" w:hAnsi="Times New Roman" w:cs="Times New Roman"/>
          <w:sz w:val="24"/>
          <w:szCs w:val="24"/>
        </w:rPr>
        <w:t>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6" w:name="_Toc277842805"/>
      <w:bookmarkStart w:id="17" w:name="_Toc277843043"/>
      <w:bookmarkStart w:id="18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6"/>
      <w:bookmarkEnd w:id="17"/>
      <w:bookmarkEnd w:id="18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1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D4E" w:rsidRDefault="000B0D4E" w:rsidP="009700D9">
      <w:r>
        <w:separator/>
      </w:r>
    </w:p>
  </w:endnote>
  <w:endnote w:type="continuationSeparator" w:id="1">
    <w:p w:rsidR="000B0D4E" w:rsidRDefault="000B0D4E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5C213F" w:rsidRDefault="005C213F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B3079A" w:rsidRPr="00B3079A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C213F" w:rsidRDefault="005C2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D4E" w:rsidRDefault="000B0D4E" w:rsidP="009700D9">
      <w:r>
        <w:separator/>
      </w:r>
    </w:p>
  </w:footnote>
  <w:footnote w:type="continuationSeparator" w:id="1">
    <w:p w:rsidR="000B0D4E" w:rsidRDefault="000B0D4E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03308"/>
    <w:rsid w:val="0000619C"/>
    <w:rsid w:val="000355E6"/>
    <w:rsid w:val="000B0D4E"/>
    <w:rsid w:val="000B298C"/>
    <w:rsid w:val="000E4C97"/>
    <w:rsid w:val="00112F3B"/>
    <w:rsid w:val="00166347"/>
    <w:rsid w:val="0019067E"/>
    <w:rsid w:val="002017CF"/>
    <w:rsid w:val="00220E4A"/>
    <w:rsid w:val="00296E97"/>
    <w:rsid w:val="002D43FD"/>
    <w:rsid w:val="002E1F29"/>
    <w:rsid w:val="0032794C"/>
    <w:rsid w:val="00340A72"/>
    <w:rsid w:val="00340AED"/>
    <w:rsid w:val="003505D3"/>
    <w:rsid w:val="00354C2B"/>
    <w:rsid w:val="003729E2"/>
    <w:rsid w:val="00376B7C"/>
    <w:rsid w:val="00384E4F"/>
    <w:rsid w:val="003A0D22"/>
    <w:rsid w:val="003F436B"/>
    <w:rsid w:val="003F47A1"/>
    <w:rsid w:val="00471961"/>
    <w:rsid w:val="00502E97"/>
    <w:rsid w:val="005245DC"/>
    <w:rsid w:val="005262ED"/>
    <w:rsid w:val="00552EB9"/>
    <w:rsid w:val="0055701C"/>
    <w:rsid w:val="00583664"/>
    <w:rsid w:val="00591FFD"/>
    <w:rsid w:val="005C213F"/>
    <w:rsid w:val="00611BBD"/>
    <w:rsid w:val="0070033C"/>
    <w:rsid w:val="00701FBA"/>
    <w:rsid w:val="00745615"/>
    <w:rsid w:val="00761705"/>
    <w:rsid w:val="00785EB6"/>
    <w:rsid w:val="007B7F3B"/>
    <w:rsid w:val="00813BBB"/>
    <w:rsid w:val="00833677"/>
    <w:rsid w:val="00843C92"/>
    <w:rsid w:val="00894A26"/>
    <w:rsid w:val="008C1EB4"/>
    <w:rsid w:val="008C3701"/>
    <w:rsid w:val="008D136C"/>
    <w:rsid w:val="008E3A5F"/>
    <w:rsid w:val="008F1A7F"/>
    <w:rsid w:val="0091064E"/>
    <w:rsid w:val="0091233C"/>
    <w:rsid w:val="009700D9"/>
    <w:rsid w:val="009A68E9"/>
    <w:rsid w:val="009E3F1B"/>
    <w:rsid w:val="009E5C8C"/>
    <w:rsid w:val="009E636F"/>
    <w:rsid w:val="00A14713"/>
    <w:rsid w:val="00A21D9B"/>
    <w:rsid w:val="00A33F91"/>
    <w:rsid w:val="00A46FE3"/>
    <w:rsid w:val="00AA382D"/>
    <w:rsid w:val="00AB3D3B"/>
    <w:rsid w:val="00AD01CD"/>
    <w:rsid w:val="00AD1A5C"/>
    <w:rsid w:val="00AF2682"/>
    <w:rsid w:val="00B02D8F"/>
    <w:rsid w:val="00B1468D"/>
    <w:rsid w:val="00B3079A"/>
    <w:rsid w:val="00B32BC2"/>
    <w:rsid w:val="00B74579"/>
    <w:rsid w:val="00B76FA9"/>
    <w:rsid w:val="00BE33C4"/>
    <w:rsid w:val="00C16C3D"/>
    <w:rsid w:val="00C31142"/>
    <w:rsid w:val="00C37B7A"/>
    <w:rsid w:val="00C51B96"/>
    <w:rsid w:val="00C94C81"/>
    <w:rsid w:val="00CD17B3"/>
    <w:rsid w:val="00CE0A66"/>
    <w:rsid w:val="00D15BD8"/>
    <w:rsid w:val="00D22D67"/>
    <w:rsid w:val="00D72A8B"/>
    <w:rsid w:val="00D7795B"/>
    <w:rsid w:val="00DC3768"/>
    <w:rsid w:val="00DC5A6E"/>
    <w:rsid w:val="00E0281A"/>
    <w:rsid w:val="00E074E3"/>
    <w:rsid w:val="00E24822"/>
    <w:rsid w:val="00E96DB5"/>
    <w:rsid w:val="00EA7817"/>
    <w:rsid w:val="00ED41BF"/>
    <w:rsid w:val="00F133D6"/>
    <w:rsid w:val="00F768DA"/>
    <w:rsid w:val="00FD3191"/>
    <w:rsid w:val="00FD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DC9163EA89C33B04490788F29A28CC803817A814F4A6F3D5184F6KB4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03281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10h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BF668-AA9F-4012-B975-643DE022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8844</Words>
  <Characters>50415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2014-12-23T05:48:00Z</cp:lastPrinted>
  <dcterms:created xsi:type="dcterms:W3CDTF">2014-12-24T05:34:00Z</dcterms:created>
  <dcterms:modified xsi:type="dcterms:W3CDTF">2014-12-24T05:34:00Z</dcterms:modified>
</cp:coreProperties>
</file>